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0F2452"/>
          <w:sz w:val="48"/>
        </w:rPr>
        <w:t>人力资源行业新闻周报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1E4E9C"/>
          <w:sz w:val="22"/>
        </w:rPr>
        <w:t>Weekly HR Industry News Report</w:t>
      </w:r>
    </w:p>
    <w:p>
      <w:pPr>
        <w:spacing w:after="20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21"/>
        </w:rPr>
        <w:t>报告周期：2026年9月1日 — 9月7日（滚动一周）</w:t>
      </w:r>
    </w:p>
    <w:p>
      <w:pPr>
        <w:spacing w:after="160" w:line="336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1"/>
        </w:rPr>
        <w:t>本周核心动向：</w:t>
      </w:r>
      <w:r>
        <w:rPr>
          <w:rFonts w:ascii="微软雅黑" w:hAnsi="微软雅黑" w:eastAsia="微软雅黑"/>
          <w:b w:val="0"/>
          <w:i w:val="0"/>
          <w:color w:val="141A26"/>
          <w:sz w:val="21"/>
        </w:rPr>
        <w:t>星宇股份'解约门'以高管问责落地收束一个用工合规周期——总经理扣薪12个月、HR总监免职、107名应届生93人已重新上岸，劳动用工合规正式上升为上市公司治理与ESG命题；与此同时，AI对雇佣关系的重塑从话题走向制度：智联招聘以'和AI一起进化'重启22年最佳雇主评选，人社部'百日千万'专项行动以4个专场2.1万需求迎接秋招旺季。</w:t>
      </w:r>
    </w:p>
    <w:p>
      <w:pPr>
        <w:spacing w:after="80" w:before="120" w:line="312" w:lineRule="auto"/>
      </w:pPr>
      <w:r>
        <w:rPr>
          <w:rFonts w:ascii="微软雅黑" w:hAnsi="微软雅黑" w:eastAsia="微软雅黑"/>
          <w:b/>
          <w:i w:val="0"/>
          <w:color w:val="1E4E9C"/>
          <w:sz w:val="28"/>
        </w:rPr>
        <w:t>◆ 本期速览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星宇股份发布整改通报：总经理扣薪12个月、人力资源总监免职，107名解约应届生中71人已入职新单位（9月7日）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智联招聘2026中国年度最佳雇主评选启动，主题'和AI·一起进化'：22.1%企业已将AI全面嵌入核心业务流程（8月起报名）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人社部百日千万招聘专项行动推出智能硬件、有色金属、康养服务、制造行业4个专场，1800余家企业、需求2.1万人次（9月7日）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上海公布一批侵害劳动者就业权利典型案例：无证中介收费27.8万元、套路租车诈骗300余万元，18人被采取刑事强制措施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暑期兼职结构生变：00后涌向景区NPC、AI漫剧等'技术岗'，头部景区NPC月入可达两三万元（工人日报9月7日）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海外HR软件巨头Workday获银湖资本约430亿美元收购谈判，全球人力资源软件资本整合升温（8月中旬披露、本周持续发酵）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行业要闻速览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1. 星宇股份'解约门'问责落地：总经理扣薪一年、人力资源总监被免职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9月7日午间，星宇股份（601799）发布《关于我司近期调岗减员错误行为的相关情况及整改措施》，为今年7月错误决定对107名新入职应届生调岗减员事件第三次公开致歉，并披露问责结果：对负管理责任的总经理周晓萍给予扣薪1年处理（其2025年薪酬110万元），对负直接责任的副总经理李树军调整分工并扣薪6个月，对人力资源总监俞志明（此前已停职）给予免职处理，对人力资源部部长李梅降职调岗。通报显示，2025秋招及2026春招公司共与440名2026届毕业生签约，372人建立劳动关系，8月初与140人协商、107人解除协议。常州市、区两级人社部门举办3场专场招聘会、定向推荐岗位超500个。截至9月7日中午，107人中71人已入职新单位、22人收到入职通知、14人仍在对接或考研。公司已于8月27日一次性支付每人3个月求职补贴（每月5000元），并明确3个月内未就业者按原工资标准给予6个月补偿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2. 人社部'百日千万'专项行动推出4个专场，秋招旺季大幕开启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人力资源社会保障部消息，9月7日至9月13日，百日千万招聘专项行动推出智能硬件、有色金属、康养服务、制造行业4个线上招聘专场，共1800余家用人单位参与，招聘需求2.1万人次。9月10日19:00，'就业在线'平台开展'人社（就业）局长进直播间'直播带岗活动，重庆、四川、云南三省人社厅（局）就业负责人将做客直播间，组织制造业、批发零售、卫生、教育等行业用人单位参加，提供软件工程师、设计工程师、机械工程师、销售经理、中医医师、教师等岗位。用人单位和求职者可通过中国公共招聘网、中国国家人才网、就业在线专项行动主会场页面进入专场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3. 上海公布一批求职违法典型案例：'在编''高薪'话术陷阱被集中曝光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中工网9月7日报道，上海近期公布一批侵害劳动者就业权利的典型案例：某劳务外包公司张贴'工价23元/时、发薪日不在职按20元结算、未满5天无工资'等违法条款被责令整改；某人力资源公司发布'只要男工'招聘信息构成就业歧视被处理；某未取得人力资源服务许可的公司擅自从事职业中介，向5名求职者收取中介费27.8万元，被责令停业、没收违法所得并处罚款，法定代表人因涉嫌诈骗被刑事拘留；另有团伙以'送酒水半天480元、月入过万'高薪广告诱签租车合同，受骗司机70余人、涉案金额300余万元，18名犯罪嫌疑人被采取刑事强制措施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是'用工合规的验收周'：星宇事件从舆论风波走向制度整改与个人问责，上海案例集则划出招聘市场的违法红线。监管、企业与劳动者的三方博弈正在沉淀为可复用的合规规则——对企业而言，用工决策不再只是HR事务，而是董事会层面的治理命题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在线招聘板块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智联招聘：2026中国年度最佳雇主评选启动，主题升级为'和AI·一起进化'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智联招聘联合北京大学社会调查研究中心、北大国发院启动2026中国年度最佳雇主评选，报名通道8月1日开启。本届主题从2025年的'人机共生'升级为'和AI·一起进化'，更新'文化-组织-成长-激励'四维评价模型：文化维度强调以人为本、AI素养成为入职基准线；组织维度关注'碳硅共存'、硅基员工编制化；成长维度聚焦批判性思维与'抗淘汰'训练；激励维度倡导AI红利共享、Token算力成为新型福利货币。智联《2026人力资源管理趋势报告》显示，22.1%的企业已将AI全面嵌入核心业务流程，23%的企业已为数字员工制定正式岗位说明书。奖项新增'AI实践先锋奖'，呼应AI从工具变为'硅基员工'的Agent元年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BOSS直聘：财报行情延续，AI闭环与蓝领增量逻辑获机构加冕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BOSS直聘延续二季度财报（营收利润双提速、MAU破7000万）后的上行行情：9月4日中概股盘前普涨中再涨约4%，招银国际维持'买入'并将美股目标价由22.5美元上调，Bernstein等机构同步上调。机构观点认为，其增长逻辑已从'流量增长'切换为'AI闭环服务收入+蓝领与中小企业增量市场'双轮驱动——蓝领收入占比首破40%后仍在提升，AI在匹配、交付环节的渗透正在把招聘平台从'信息撮合'推向'结果交付'。行业层面，大厂2027届秋招已提前至7月陆续启动且'狂卷AI岗'，平台AI能力迎来校招季大考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行业观察：警惕'高薪、在编、包入职'求职新陷阱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正值秋招求职季，监管部门密集提示新型求职风险：一是'培训考核'式垫资骗局（此前BOSS直聘9月2日已专项预警，单笔最高10.8万元）；二是'在编正式工'话术诱导缴纳高额中介费；三是'低门槛高薪'货运司机套路租车。人力资源服务机构被要求坚守合法经营底线、建立健全招聘信息内部审核机制，严禁设置不合理薪资结算、在职时长等限制性条款。求职者应通过公共人力资源服务机构或具备正规资质的机构求职，对'押金、保证金'保持高度警惕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头部平台本周共同指向'AI定义好雇主'：智联以雇主评价体系抢占AI时代人才标准话语权，BOSS直聘以AI闭环兑现商业回报。与此同时，招聘安全治理成为平台标配动作——流量红利见顶后，'可信+智能'才是下一程的护城河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出国劳务板块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天津构建海外综合服务'一平台一联盟'：1447家境外企业背后的服务生态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9月2日天津市政府新闻办举行《2026年天津市推进营商环境提质升级行动计划》政策吹风会。市商务局介绍：截至2026年7月底，天津累计备案设立境外企业机构1447家，中方投资额400亿美元，覆盖全球95个国家和地区。为完善海外综合服务体系，市商务局构建'一平台一联盟'双轮驱动格局——'走出去'合作平台成员单位达214家，累计服务出口和对外投资超186亿美元；助企'走出去'服务联盟现有34家成员机构，构建覆盖100多个国家和地区的海外综合服务站点，提供信息咨询、法律支持、税务合规等跨境服务。中埃·泰达苏伊士经贸合作区已吸引200余家企业入驻、直接解决就业超万人。天津还设立'走出去'企业海外投资保险与境外人身意外伤害保险两个统保平台，对企业投保予以保费支持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多地持续更新对外劳务合作资质名单，'认准正规机构'成监管高频词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前后，多地商务部门持续更新对外劳务合作信息：四川省商务厅公布2026年8月具有对外劳务合作经营资格企业名单；湖南省公示2026年度对外投资合作重点培育项目及对外劳务相关认定；此前南昌市商务局先后公示拟核准江西和盾控股、金手指人力资源集团对外劳务合作经营资格，厦门12家企业通过年度年审。同时，广西等地商务部门发布出国务工正规渠道指南，提醒务工人员警惕'高薪陷阱'、选择正规渠道。监管层对劳务输出资质'进出双向管理'持续收紧，无资质机构生存空间被压缩，合规机构的品牌价值凸显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出国劳务板块延续'服务生态化+资质合规化'主线：地方层面从单纯'管资质'升级为'搭平台、给保障'（天津的保险统保、服务联盟是典型），劳务输出正从单一中介业务走向覆盖咨询、法律、金融、保险的跨境服务生态。对从业机构而言，谁能把'送出去'升级为'陪全程'，谁就握住下一轮竞争钥匙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灵活用工板块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00后暑期兼职结构生变：从'卖时间、卖体力'到'长本事、赚技能钱'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工人日报9月7日报道，2026年暑期兼职市场出现明显结构变化：00后大学生不再满足于传统'卖时间'型岗位，转而涌向景区NPC、AI漫剧制作等更有技术含量的新赛道。开封万岁山武侠城1000多名在职NPC中年龄集中在20-28岁，暑期收到超1万份简历，NPC按等级设薪、月入最高可达两三万元，直播打赏归个人；AI漫剧实习生参与剧本改编、分镜、图像生成到配音剪辑全流程，部分AI企业实习生日薪高达上千元。中国社科院法学所研究员王天玉提示：暑期实习不构成劳动关系、无法适用劳动法，报酬结算、人身安全需以书面协议固化，建议用工方为实习生购买按日计费的人身意外险作为兜底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灵活就业保障向纵深扩围：公积金、生育保险等'细颗粒'政策落地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多地灵活就业保障政策向公积金、生育等'细颗粒度'扩围：安徽淮南市报道显示灵活就业人员缴存公积金开户人数持续增长，越来越多游离在制度外的群体主动参保，住房公积金政策扩围托起灵活就业人员'安居梦'；新疆昌吉州医保局会同财政、卫健部门出台灵活就业人员参加生育保险政策；内蒙古赤峰、湖北鄂州等地陆续发布灵活就业人员职工医保2026业务年度缴费公告。此前国家医保局9月4日宣布推动灵活就业人员等重点人群参加职工医保、取消就业地参保户籍限制，地方细则正在加速跟进落地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灵活用工板块呈现'两端升级'：供给端，年轻人主动向技能型灵活就业迁移，'数字技能+灵活就业'成为新组合；保障端，政策从社保'主险'向公积金、生育等'细颗粒'延伸。灵活就业正从'过渡性选择'变为'有尊严的长期选项'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投资创业板块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全球HR软件资本整合升温：银湖资本洽购Workday，估值约430亿美元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本周全球人力资源科技领域最大资本事件持续发酵：据外媒报道，股权投资机构银湖资本（Silver Lake）正就收购企业云软件服务商Workday进行谈判，交易估值约430亿美元。Workday是全球人力资源管理与财务云软件龙头，其股价在消息披露后一度跳涨近18%。该案若落地，将成为HR软件赛道近年最大规模并购之一，折射出私募资本对'人力资源数字化基础设施'长期价值的重估。分析认为，AI浪潮下HR软件正从'记录系统'向'智能决策系统'演进，头部资产的战略溢价显著提升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A股人力资源服务板块：科锐国际回调中机构仍看好，AI叙事进入验证期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9月7日科锐国际盘中快速回调，引发部分投资者关注。此前公司8月27日披露2026年中报：上半年营收81.19亿元、净利润约1.51亿元（同比增19.72%），营收净利双增。多家券商在财报后发布跟踪研报，认为其'技术+服务+并购'一体化布局成效显现，AI在简历筛选、人岗匹配环节的渗透正转化为效率与毛利提升，'从单Agent到Agent Team'的招聘智能化路径被视为行业风向标。二级市场短期波动不改机构对人力资源服务龙头'AI+全球化'中期逻辑的认可，行业估值锚正从'周期性服务商'向'技术驱动平台'切换。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投资板块本周关键词是'重估'：海外银湖430亿美元级洽购Workday，把人力资源软件的资本天花板抬到新高度；国内科锐国际、BOSS直聘则用财报验证AI叙事的含金量。一级市场AI招聘与灵活用工SaaS热度延续，二级市场开始为'技术壁垒+现金流质量'支付溢价——人力资源赛道正经历从'人力密集'到'智力密集'的资本定价切换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重点事件深度解读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事件：星宇股份'解约门'问责落地——一场用工风波如何重塑上市公司治理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从7月底决策到9月7日整改通报发布，星宇股份107名应届生解约事件走完了一个完整的'舆论发酵-监管介入-企业整改-个人问责'周期，其标本意义远超个案本身。三个层面值得细读：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星宇事件标志着'用工合规'正式进入上市公司治理的核心议程：HR负责人不再是唯一的担责者，管理层决策、董事会监督、外部舆情评估被纳入同一责任闭环。对企业而言，最大的教训不是'别裁应届生'，而是'重大用工决策必须前置合规审查、留足缓冲预案'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趋势研判与风险提示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趋势研判：合规治理化、AI制度化、保障颗粒化三大主线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趋势一：劳动用工合规全面'治理化'。星宇问责落地+上海案例集发布+律师界'ESG合规'定性，共同标志用工风险从HR部门事务升级为公司治理议题。预计更多上市公司将把'重大用工调整合规审查'写入内控制度，劳动合规审计或成为ESG报告的标配章节，人力资源服务机构可顺势切入'用工合规咨询+审计'高附加值服务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趋势二：AI对雇佣关系的重塑从口号走向制度。智联22.1%企业AI全嵌入、23%企业为数字员工设岗位说明书的数据，说明'硅基员工'已进入组织编制表；最佳雇主评选增设AI实践先锋奖、Token作为福利货币等设计，正在把'人机协同'翻译成可量化的管理标准。招聘平台、HR SaaS与咨询机构的AI产品将加速从'工具'走向'制度嵌入'。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趋势三：灵活就业保障'颗粒化'。继医保参保松绑后，公积金、生育保险、职业伤害等'细颗粒'保障在地方密集落地，灵活就业的制度拼图趋于完整。可以预见，'灵活就业=低保障'的旧标签将被撕下，社保代理、福利规划等专业服务需求将随之扩容，合规的灵活用工平台迎来结构性利好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风险提示：校招决策、求职诈骗、跨境服务三大风险需警惕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风险一：校招'大进大出'的决策风险。星宇事件根源在于校招规模与订单波动错配。汽车、消费电子等订单驱动型行业，应建立校招名额与订单能见度联动的弹性机制，避免周期下行时用'解约'买单——不仅付出经济成本，更透支雇主品牌与政府信任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风险二：秋招季求职诈骗集中爆发。从BOSS直聘预警的'考核式'垫资骗局，到上海曝光的'在编'中介费骗局、套路租车骗局，诈骗手法持续翻新且涉案金额攀升（单案300余万元、70余人受害）。平台、监管与高校就业指导需在秋招高峰前形成联防，求职者牢记'要钱即止'原则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风险三：跨境就业服务的合规与安全边际。出国务工仍是无资质中介与诈骗高发区，劳务输出机构须严守资质与收费透明底线；企业出海服务生态（如天津模式）快速扩张的同时，海外用工的当地法律合规、人身安全保障（境外人身意外险统保是方向）需同步跟上，避免'业务出海、保障掉队'。</w:t>
      </w:r>
    </w:p>
    <w:p>
      <w:pPr>
        <w:spacing w:after="40"/>
      </w:pPr>
    </w:p>
    <w:p>
      <w:pPr>
        <w:spacing w:after="0" w:line="312" w:lineRule="auto"/>
        <w:shd w:val="clear" w:fill="D62B1F"/>
      </w:pPr>
      <w:r>
        <w:rPr>
          <w:rFonts w:ascii="微软雅黑" w:hAnsi="微软雅黑" w:eastAsia="微软雅黑"/>
          <w:b/>
          <w:i w:val="0"/>
          <w:color w:val="FFFFFF"/>
          <w:sz w:val="23"/>
        </w:rPr>
        <w:t>一句话判断：</w:t>
      </w:r>
    </w:p>
    <w:p>
      <w:pPr>
        <w:spacing w:after="20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3"/>
        </w:rPr>
        <w:t>本周人力资源行业的关键词是'责任与进化'：星宇用一场代价高昂的问责，为全行业写下'用工决策即治理决策'的注脚；AI则在雇主评价、平台服务与岗位结构三个层面同步'转正'。对人力资源从业者与服务机构而言，合规能力决定下限，AI与全球化视野决定上限——当旧问题有了新答案，新的竞争才刚刚开始。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—— 本报告由AI自动抓取生成，数据来源为公开信息，仅供参考，不构成任何投资建议 ——</w:t>
      </w:r>
    </w:p>
    <w:p>
      <w:pPr>
        <w:spacing w:after="12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生成时间：2026-09-08 07:00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