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报告周期：2026年9月3日 — 9月9日（滚动一周）</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2026年服贸会开幕：首设'出海服务'专区，人力资源服务出海迎新窗口</w:t>
      </w:r>
    </w:p>
    <w:p>
      <w:pPr>
        <w:spacing w:after="140" w:before="0" w:line="312" w:lineRule="auto"/>
        <w:ind w:left="113"/>
      </w:pPr>
      <w:r>
        <w:rPr>
          <w:rFonts w:ascii="微软雅黑" w:hAnsi="微软雅黑" w:eastAsia="微软雅黑"/>
          <w:b w:val="0"/>
          <w:i w:val="0"/>
          <w:color w:val="202833"/>
          <w:sz w:val="22"/>
        </w:rPr>
        <w:t>9月9日至13日，2026年中国国际服务贸易交易会在北京举办，本届服贸会首次设立'中国服务'展区和'出海服务'专区，推动更多优质'中国服务'走向世界。商务部数据显示，今年前7个月我国服务进出口总额44467.1亿元、同比增长8.3%，其中出口增速达17.1%，知识密集型服务出口占比超五成。企业'出海'正从'把货卖出去'走向'当地扎下根'，人力资源服务作为企业出海的'软基建'迎来新机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医保'提质专项行动'细则落地：灵活就业人员参保迎'四方便'</w:t>
      </w:r>
    </w:p>
    <w:p>
      <w:pPr>
        <w:spacing w:after="140" w:before="0" w:line="312" w:lineRule="auto"/>
        <w:ind w:left="113"/>
      </w:pPr>
      <w:r>
        <w:rPr>
          <w:rFonts w:ascii="微软雅黑" w:hAnsi="微软雅黑" w:eastAsia="微软雅黑"/>
          <w:b w:val="0"/>
          <w:i w:val="0"/>
          <w:color w:val="202833"/>
          <w:sz w:val="22"/>
        </w:rPr>
        <w:t>人民日报9月9日刊发政策解读，国家医保局等七部门《关于开展灵活就业人员、农民工、新就业形态人员参加基本医疗保险提质专项行动的通知》提出：用3年左右时间持续提高相关群体参保人数，围绕'方便参、方便转、方便缴、方便用'推出系列举措，鼓励平台企业补贴参保。业内专家指出，灵活就业人员职工医保参保比例已由2018年约12.8%提升至2025年约18.0%。</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灵活就业与权益保障精细化：兰州零工市场设'劳动争议调解岗'引关注</w:t>
      </w:r>
    </w:p>
    <w:p>
      <w:pPr>
        <w:spacing w:after="140" w:before="0" w:line="312" w:lineRule="auto"/>
        <w:ind w:left="113"/>
      </w:pPr>
      <w:r>
        <w:rPr>
          <w:rFonts w:ascii="微软雅黑" w:hAnsi="微软雅黑" w:eastAsia="微软雅黑"/>
          <w:b w:val="0"/>
          <w:i w:val="0"/>
          <w:color w:val="202833"/>
          <w:sz w:val="22"/>
        </w:rPr>
        <w:t>兰州自2024年12月起在9个零工市场、44家零工驿站全面设立'劳动争议调解岗'，将新时代'枫桥经验'融入零工经济治理，简单纠纷当天解决、复杂案件快速转介，实现'找活'与'维权'无缝衔接。本周该做法获工人日报专题报道，成为各地零工市场服务升级的参考样本。</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智联招聘：发布《2026年生物医药产业人才发展报告》，'医药+AI+数据'复合型岗位薪酬突出</w:t>
      </w:r>
    </w:p>
    <w:p>
      <w:pPr>
        <w:spacing w:after="140" w:before="0" w:line="312" w:lineRule="auto"/>
        <w:ind w:left="113"/>
      </w:pPr>
      <w:r>
        <w:rPr>
          <w:rFonts w:ascii="微软雅黑" w:hAnsi="微软雅黑" w:eastAsia="微软雅黑"/>
          <w:b w:val="0"/>
          <w:i w:val="0"/>
          <w:color w:val="202833"/>
          <w:sz w:val="22"/>
        </w:rPr>
        <w:t>8月31日智联招聘发布《2026年生物医药产业人才发展报告》，显示政策加码叠加创新活跃，生物医药人才吸引力持续走强，'医药+AI+数据'复合型岗位薪酬表现突出。结合此前发布的二季度人才市场热点快报（二季度招聘企业数同比增加8.5%），智联招聘持续以数据报告卡位垂直产业人才市场研究，强化'就业市场晴雨表'角色。</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BOSS直聘：美股市场表现强劲，财报后获投行集体上调目标价</w:t>
      </w:r>
    </w:p>
    <w:p>
      <w:pPr>
        <w:spacing w:after="140" w:before="0" w:line="312" w:lineRule="auto"/>
        <w:ind w:left="113"/>
      </w:pPr>
      <w:r>
        <w:rPr>
          <w:rFonts w:ascii="微软雅黑" w:hAnsi="微软雅黑" w:eastAsia="微软雅黑"/>
          <w:b w:val="0"/>
          <w:i w:val="0"/>
          <w:color w:val="202833"/>
          <w:sz w:val="22"/>
        </w:rPr>
        <w:t>9月4日美股中概股盘前多数上涨，BOSS直聘涨4%。此前公司二季度财报显示营收与利润双增，财报发布后股价连续上涨，招银国际维持'买入'评级并将美股目标价由22.5美元上调至23美元，Bernstein等投行同步上调目标价。市场关注点在于7000万月活之后，平台如何通过提升匹配精准度与有效沟通继续驱动商业化增长。</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行业观察：秋招季临近，'就业在北京'秋季大型招聘会9月20日举行</w:t>
      </w:r>
    </w:p>
    <w:p>
      <w:pPr>
        <w:spacing w:after="140" w:before="0" w:line="312" w:lineRule="auto"/>
        <w:ind w:left="113"/>
      </w:pPr>
      <w:r>
        <w:rPr>
          <w:rFonts w:ascii="微软雅黑" w:hAnsi="微软雅黑" w:eastAsia="微软雅黑"/>
          <w:b w:val="0"/>
          <w:i w:val="0"/>
          <w:color w:val="202833"/>
          <w:sz w:val="22"/>
        </w:rPr>
        <w:t>北京人社局携手多部门打造的'就业在北京'秋季大型招聘会定于9月20日举行，聚焦各行各业人才需求，搭建集现场招聘、秋招计划发布、品牌展示于一体的秋季最大规模线下招聘平台。广东'粤就业'等省级平台亦以数字化手段打通求职服务'最后一公里'，各地正以'政策月历化'节奏为秋招季蓄力。</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服贸会观察：企业出海进入'当地扎下根'阶段，人才服务成关键配套</w:t>
      </w:r>
    </w:p>
    <w:p>
      <w:pPr>
        <w:spacing w:after="140" w:before="0" w:line="312" w:lineRule="auto"/>
        <w:ind w:left="113"/>
      </w:pPr>
      <w:r>
        <w:rPr>
          <w:rFonts w:ascii="微软雅黑" w:hAnsi="微软雅黑" w:eastAsia="微软雅黑"/>
          <w:b w:val="0"/>
          <w:i w:val="0"/>
          <w:color w:val="202833"/>
          <w:sz w:val="22"/>
        </w:rPr>
        <w:t>东方财富网9月8日刊文指出，本届服贸会首次设立'出海服务'专区，集中体现企业出海从'把货卖出去'走向'当地扎下根'的新阶段。对企业而言，海外用工合规、本地化人才招聘与培养、跨文化管理已成为出海核心命题，人力资源服务机构的全球化交付能力正从'加分项'变为'必选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地方动态：湖南、南昌等地推进对外劳务合作资质与特色培训基地建设</w:t>
      </w:r>
    </w:p>
    <w:p>
      <w:pPr>
        <w:spacing w:after="140" w:before="0" w:line="312" w:lineRule="auto"/>
        <w:ind w:left="113"/>
      </w:pPr>
      <w:r>
        <w:rPr>
          <w:rFonts w:ascii="微软雅黑" w:hAnsi="微软雅黑" w:eastAsia="微软雅黑"/>
          <w:b w:val="0"/>
          <w:i w:val="0"/>
          <w:color w:val="202833"/>
          <w:sz w:val="22"/>
        </w:rPr>
        <w:t>湖南省商务厅近期推进2026年度对外劳务特色培训基地认定，南昌市商务局拟核准金手指人力资源集团等企业对外劳务合作经营资格并公示，显示地方层面正通过'资质管理+特色基地'双轮驱动，规范并提升劳务输出组织化、专业化水平。行业报告亦指出，单纯中介模式难以为继，专业化、合规化、数字化、全链条服务化成为劳务输出机构转型方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风险警示：出国务工'高薪陷阱'与无资质中介乱象仍需警惕</w:t>
      </w:r>
    </w:p>
    <w:p>
      <w:pPr>
        <w:spacing w:after="140" w:before="0" w:line="312" w:lineRule="auto"/>
        <w:ind w:left="113"/>
      </w:pPr>
      <w:r>
        <w:rPr>
          <w:rFonts w:ascii="微软雅黑" w:hAnsi="微软雅黑" w:eastAsia="微软雅黑"/>
          <w:b w:val="0"/>
          <w:i w:val="0"/>
          <w:color w:val="202833"/>
          <w:sz w:val="22"/>
        </w:rPr>
        <w:t>近期媒体再次曝光出国务工人员猝死、涉事公司无资质及黑中介纠纷等案例，多部门介入调查。提示劳务人员务必通过具备对外劳务合作经营资格的正规机构出境务工，签订规范合同并留存凭证，警惕'高薪保底''包机票包签证'等夸大承诺。</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医保新政深度解读：'方便参、方便转、方便缴、方便用'，平台补贴成关键抓手</w:t>
      </w:r>
    </w:p>
    <w:p>
      <w:pPr>
        <w:spacing w:after="140" w:before="0" w:line="312" w:lineRule="auto"/>
        <w:ind w:left="113"/>
      </w:pPr>
      <w:r>
        <w:rPr>
          <w:rFonts w:ascii="微软雅黑" w:hAnsi="微软雅黑" w:eastAsia="微软雅黑"/>
          <w:b w:val="0"/>
          <w:i w:val="0"/>
          <w:color w:val="202833"/>
          <w:sz w:val="22"/>
        </w:rPr>
        <w:t>人民日报解读文章披露多个细节：江苏将灵活就业人员职工医保参保费率降至8%（低于单位+个人合计9%），对就业困难人员给予最高2/3社保补贴；合肥对平台企业新就业形态劳动者新增参保给予每人每月不低于40元补助；淘宝闪购（原饿了么）2025年10月起面向全部骑手提供最低50%社保补贴；京东为新加入全职骑手缴纳五险一金并签正式劳动合同。'政策集成'成为下一步重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兰州样本：零工市场'劳动争议调解岗'一年半化解纠纷，实现'维权零成本'</w:t>
      </w:r>
    </w:p>
    <w:p>
      <w:pPr>
        <w:spacing w:after="140" w:before="0" w:line="312" w:lineRule="auto"/>
        <w:ind w:left="113"/>
      </w:pPr>
      <w:r>
        <w:rPr>
          <w:rFonts w:ascii="微软雅黑" w:hAnsi="微软雅黑" w:eastAsia="微软雅黑"/>
          <w:b w:val="0"/>
          <w:i w:val="0"/>
          <w:color w:val="202833"/>
          <w:sz w:val="22"/>
        </w:rPr>
        <w:t>兰州市在9个零工市场、44家零工驿站设立'劳动争议调解岗'，配置专职调解员，实行'当天受理、当天调解'，复杂案件联动综治中心与劳动监察快速转介，并探索'零工市场+工会驿站'新模式。仅西固区今年以来即化解日结工资拖欠等纠纷8起、涉金额近2万元。调解岗还提供'维权后推荐新岗'服务，避免'维权即失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服务升级：甘肃高速首个'卡姐之家'落地定西，货运女性关爱延伸至新业态</w:t>
      </w:r>
    </w:p>
    <w:p>
      <w:pPr>
        <w:spacing w:after="140" w:before="0" w:line="312" w:lineRule="auto"/>
        <w:ind w:left="113"/>
      </w:pPr>
      <w:r>
        <w:rPr>
          <w:rFonts w:ascii="微软雅黑" w:hAnsi="微软雅黑" w:eastAsia="微软雅黑"/>
          <w:b w:val="0"/>
          <w:i w:val="0"/>
          <w:color w:val="202833"/>
          <w:sz w:val="22"/>
        </w:rPr>
        <w:t>8月26日甘肃首个'卡姐之家'在连霍高速定西宽粉服务区揭牌，9月9日获工人日报报道。该阵地24小时开放，整合母婴室、高速医联体服务点，提供休憩、淋浴、健康检测等服务，并承接'货运路·巾帼行'项目，把健康科普、普法维权送到女卡车司机、跟车卡嫂身边，体现新就业形态劳动者保障的性别精细化。</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科锐国际：9月7日盘中快速回调，AI叙事进入'验证期'后股价波动加大</w:t>
      </w:r>
    </w:p>
    <w:p>
      <w:pPr>
        <w:spacing w:after="140" w:before="0" w:line="312" w:lineRule="auto"/>
        <w:ind w:left="113"/>
      </w:pPr>
      <w:r>
        <w:rPr>
          <w:rFonts w:ascii="微软雅黑" w:hAnsi="微软雅黑" w:eastAsia="微软雅黑"/>
          <w:b w:val="0"/>
          <w:i w:val="0"/>
          <w:color w:val="202833"/>
          <w:sz w:val="22"/>
        </w:rPr>
        <w:t>8月27日科锐国际发布2026年半年报：营收81.19亿元、同比增长14.75%，归母净利润1.51亿元、同比增长19.72%，营收净利双增，AI战略进入价值释放期。但9月7日盘中出现5分钟内跌幅超2%的快速回调，显示市场对人力资源服务板块的AI叙事定价分歧加大，行情进入分化验证阶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同道猎聘：现金充裕下持续财务运作，行业'现金为王'逻辑显现</w:t>
      </w:r>
    </w:p>
    <w:p>
      <w:pPr>
        <w:spacing w:after="140" w:before="0" w:line="312" w:lineRule="auto"/>
        <w:ind w:left="113"/>
      </w:pPr>
      <w:r>
        <w:rPr>
          <w:rFonts w:ascii="微软雅黑" w:hAnsi="微软雅黑" w:eastAsia="微软雅黑"/>
          <w:b w:val="0"/>
          <w:i w:val="0"/>
          <w:color w:val="202833"/>
          <w:sz w:val="22"/>
        </w:rPr>
        <w:t>同道猎聘8月31日公告，全资附属公司同道精英（天津）向杭州银行认购本金1亿元人民币结构性存款产品，属须予披露交易。在行业增长承压背景下，头部平台通过稳健现金管理与AI产品（'意向人选'曾获非凡奖AI原生产品奖）投入并举，显示'降本增效+技术投入'双轨策略成为中概人力资源公司的主流选择。</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资本风向：HR软件与AI招聘仍是两条主线，Workday案例提示'AI增收'证伪风险</w:t>
      </w:r>
    </w:p>
    <w:p>
      <w:pPr>
        <w:spacing w:after="140" w:before="0" w:line="312" w:lineRule="auto"/>
        <w:ind w:left="113"/>
      </w:pPr>
      <w:r>
        <w:rPr>
          <w:rFonts w:ascii="微软雅黑" w:hAnsi="微软雅黑" w:eastAsia="微软雅黑"/>
          <w:b w:val="0"/>
          <w:i w:val="0"/>
          <w:color w:val="202833"/>
          <w:sz w:val="22"/>
        </w:rPr>
        <w:t>市场分析指出，人力资源服务赛道资本关注仍集中于HR SaaS与AI招聘两大细分。但Workday等国际巨头营收增长停滞的案例提示：众多企业软件厂商仍未能证明AI可实质性拉动自身营收，'AI叙事'正从讲故事转向看数字，投资人将更看重可验证的付费转化与客户留存。</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事件：七部门医保'提质专项行动'细则落地——灵活用工保障从'有没有'迈向'好不好'</w:t>
      </w:r>
    </w:p>
    <w:p>
      <w:pPr>
        <w:spacing w:after="140" w:before="0" w:line="312" w:lineRule="auto"/>
        <w:ind w:left="113"/>
      </w:pPr>
      <w:r>
        <w:rPr>
          <w:rFonts w:ascii="微软雅黑" w:hAnsi="微软雅黑" w:eastAsia="微软雅黑"/>
          <w:b w:val="0"/>
          <w:i w:val="0"/>
          <w:color w:val="202833"/>
          <w:sz w:val="22"/>
        </w:rPr>
        <w:t>9月9日人民日报刊发长文深度解读七部门《关于开展灵活就业人员、农民工、新就业形态人员参加基本医疗保险提质专项行动的通知》，标志着该项9月初出台的新政进入'落地细化'阶段。解读披露的关键数据与机制值得关注：其一，成效初显——灵活就业人员占职工医保比例由2018年的约12.8%升至2025年的约18.0%，按约2亿灵活就业人员估算，职工医保参保比例约34.9%，提升空间仍然巨大；其二，'四方便'设计直击痛点——取消户籍限制、居民医保年限折算职工医保、月缴与预缴灵活模式、个人账户跨省共济，均针对灵活就业人员'工作地变动频繁''收入不连续'的特征；其三，平台责任显性化——从淘宝闪购50%社保补贴、京东全职骑手五险一金，到合肥每人每月40元补助，平台企业正从'用工方'转变为'保障共担方'。专家指出，参加职工医保是对职业身份和平台责任的一种确认，有利于让这一群体的劳动者身份更加明确。但通知也提示'政策集成'仍待深化：缴费标准与平台责任界定涉及人社、医保部门协调，财政补助衔接涉及财政部门，税收激励涉及税务部门，跨部门规则衔接、信息互通与激励相容是下一步看点。对灵活用工平台而言，社保成本显性化将重构其成本结构，短期利润承压与长期合规红利并存。</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趋势研判一：服务贸易开放提速，人力资源服务'出海'从配套走向主业</w:t>
      </w:r>
    </w:p>
    <w:p>
      <w:pPr>
        <w:spacing w:after="140" w:before="0" w:line="312" w:lineRule="auto"/>
        <w:ind w:left="113"/>
      </w:pPr>
      <w:r>
        <w:rPr>
          <w:rFonts w:ascii="微软雅黑" w:hAnsi="微软雅黑" w:eastAsia="微软雅黑"/>
          <w:b w:val="0"/>
          <w:i w:val="0"/>
          <w:color w:val="202833"/>
          <w:sz w:val="22"/>
        </w:rPr>
        <w:t>服贸会首设'出海服务'专区、前7个月知识密集型服务出口占比超五成，指向一个清晰信号：企业出海进入深水区，海外用工合规、本地化招聘、跨文化人才管理需求爆发。具备海外网络与合规能力的人力资源服务机构，有望从'跟随企业出海'升级为'引领服务出海'，跨境用工SaaS与EOR（名义雇主）模式值得关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趋势研判二：灵活就业保障进入'成本重构期'，平台与劳动者共担成定势</w:t>
      </w:r>
    </w:p>
    <w:p>
      <w:pPr>
        <w:spacing w:after="140" w:before="0" w:line="312" w:lineRule="auto"/>
        <w:ind w:left="113"/>
      </w:pPr>
      <w:r>
        <w:rPr>
          <w:rFonts w:ascii="微软雅黑" w:hAnsi="微软雅黑" w:eastAsia="微软雅黑"/>
          <w:b w:val="0"/>
          <w:i w:val="0"/>
          <w:color w:val="202833"/>
          <w:sz w:val="22"/>
        </w:rPr>
        <w:t>医保'提质专项行动'细则落地叠加兰州零工调解岗、'卡姐之家'等基层创新，灵活用工治理正从'扩面'转向'提质'。对企业与平台而言，社保、工伤、调解等保障成本将从'可选项'变为'必选项'，成本结构重构不可避免；对人力资源服务商而言，'合规能力'即是'商业壁垒'，一站式保障解决方案将成差异化竞争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趋势研判三：招聘平台'AI+数据报告'双轮驱动，垂直产业研究成获客新抓手</w:t>
      </w:r>
    </w:p>
    <w:p>
      <w:pPr>
        <w:spacing w:after="140" w:before="0" w:line="312" w:lineRule="auto"/>
        <w:ind w:left="113"/>
      </w:pPr>
      <w:r>
        <w:rPr>
          <w:rFonts w:ascii="微软雅黑" w:hAnsi="微软雅黑" w:eastAsia="微软雅黑"/>
          <w:b w:val="0"/>
          <w:i w:val="0"/>
          <w:color w:val="202833"/>
          <w:sz w:val="22"/>
        </w:rPr>
        <w:t>智联招聘连续发布生物医药、人工智能等垂直产业人才报告，BOSS直聘以'直聊+匹配'巩固商业化基本盘，头部平台正从'流量入口'转向'数据智库+交付服务'。秋招季将至，谁能在AI提效与真实岗位交付之间找到平衡，谁就掌握下一轮增长主动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风险提示一：人力资源服务板块股价波动加大，AI叙事进入'证伪期'</w:t>
      </w:r>
    </w:p>
    <w:p>
      <w:pPr>
        <w:spacing w:after="140" w:before="0" w:line="312" w:lineRule="auto"/>
        <w:ind w:left="113"/>
      </w:pPr>
      <w:r>
        <w:rPr>
          <w:rFonts w:ascii="微软雅黑" w:hAnsi="微软雅黑" w:eastAsia="微软雅黑"/>
          <w:b w:val="0"/>
          <w:i w:val="0"/>
          <w:color w:val="202833"/>
          <w:sz w:val="22"/>
        </w:rPr>
        <w:t>科锐国际9月7日快速回调、同道猎聘大额认购结构性存款，均显示市场对行业增长确定性的分歧。叠加Workday等国际厂商'AI增收未证实'的前车之鉴，投资者需警惕概念炒作，关注订单、付费转化等硬指标。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风险提示二：秋招季求职诈骗与出国务工'高薪陷阱'高发</w:t>
      </w:r>
    </w:p>
    <w:p>
      <w:pPr>
        <w:spacing w:after="140" w:before="0" w:line="312" w:lineRule="auto"/>
        <w:ind w:left="113"/>
      </w:pPr>
      <w:r>
        <w:rPr>
          <w:rFonts w:ascii="微软雅黑" w:hAnsi="微软雅黑" w:eastAsia="微软雅黑"/>
          <w:b w:val="0"/>
          <w:i w:val="0"/>
          <w:color w:val="202833"/>
          <w:sz w:val="22"/>
        </w:rPr>
        <w:t>临近秋招，'考核式'垫资骗局、'培训贷'、证书陷阱等手法升级；出国务工领域无资质中介乱象仍存。建议求职者与劳务人员通过官方平台与持证机构求职，对'高薪保底''内部渠道'类承诺保持警惕。</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风险提示三：灵活用工社保成本显性化带来的短期利润波动</w:t>
      </w:r>
    </w:p>
    <w:p>
      <w:pPr>
        <w:spacing w:after="140" w:before="0" w:line="312" w:lineRule="auto"/>
        <w:ind w:left="113"/>
      </w:pPr>
      <w:r>
        <w:rPr>
          <w:rFonts w:ascii="微软雅黑" w:hAnsi="微软雅黑" w:eastAsia="微软雅黑"/>
          <w:b w:val="0"/>
          <w:i w:val="0"/>
          <w:color w:val="202833"/>
          <w:sz w:val="22"/>
        </w:rPr>
        <w:t>医保提质专项行动推动平台企业承担更多参保责任，叠加合肥等地财政补助主要覆盖'新增'参保人数，存量成本压力仍由平台与个人分担。灵活用工平台短期利润可能承压，需关注其对定价策略与规模扩张节奏的影响。</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生成时间：2026-09-10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